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pPr>
        <w:spacing w:line="360" w:lineRule="auto"/>
        <w:jc w:val="center"/>
        <w:rPr>
          <w:rFonts w:ascii="微软雅黑" w:hAnsi="微软雅黑" w:eastAsia="微软雅黑"/>
          <w:b/>
          <w:color w:val="1F497D"/>
          <w:sz w:val="28"/>
          <w:szCs w:val="28"/>
          <w:lang w:eastAsia="zh-CN"/>
        </w:rPr>
      </w:pPr>
      <w:bookmarkStart w:id="0" w:name="OLE_LINK2"/>
      <w:bookmarkStart w:id="1" w:name="OLE_LINK1"/>
      <w:r>
        <w:rPr>
          <w:rFonts w:hint="eastAsia" w:ascii="微软雅黑" w:hAnsi="微软雅黑" w:eastAsia="微软雅黑"/>
          <w:b/>
          <w:color w:val="1F497D"/>
          <w:sz w:val="28"/>
          <w:szCs w:val="28"/>
          <w:lang w:eastAsia="zh-CN"/>
        </w:rPr>
        <w:t>HKT香港电讯-重庆分公司</w:t>
      </w:r>
    </w:p>
    <w:p>
      <w:pPr>
        <w:spacing w:line="360" w:lineRule="auto"/>
        <w:ind w:firstLine="440" w:firstLineChars="200"/>
        <w:jc w:val="both"/>
        <w:rPr>
          <w:rFonts w:ascii="微软雅黑" w:hAnsi="微软雅黑" w:eastAsia="微软雅黑"/>
          <w:color w:val="3F3F3F" w:themeColor="text1" w:themeTint="BF"/>
          <w:sz w:val="22"/>
          <w:szCs w:val="22"/>
          <w:lang w:eastAsia="zh-CN"/>
        </w:rPr>
      </w:pPr>
      <w:r>
        <w:rPr>
          <w:rFonts w:hint="eastAsia" w:ascii="微软雅黑" w:hAnsi="微软雅黑" w:eastAsia="微软雅黑"/>
          <w:color w:val="3F3F3F" w:themeColor="text1" w:themeTint="BF"/>
          <w:sz w:val="22"/>
          <w:szCs w:val="22"/>
          <w:lang w:eastAsia="zh-CN"/>
        </w:rPr>
        <w:t>香港电讯专业客服（HKT Teleservices）是一家专注于提供语音和非语音客户服务、技术支持、销售、客户维护及相关服务的首屈一指的业务流程外包（BPO）供应商。我们经营一个24小时全天候、多渠道的全球客户联络中心网络，站点遍布美国、中国内地、中国香港、菲律宾、巴拿马及英国。</w:t>
      </w:r>
    </w:p>
    <w:p>
      <w:pPr>
        <w:spacing w:line="360" w:lineRule="auto"/>
        <w:ind w:firstLine="440" w:firstLineChars="200"/>
        <w:jc w:val="both"/>
        <w:rPr>
          <w:rFonts w:ascii="微软雅黑" w:hAnsi="微软雅黑" w:eastAsia="微软雅黑"/>
          <w:color w:val="3F3F3F" w:themeColor="text1" w:themeTint="BF"/>
          <w:sz w:val="22"/>
          <w:szCs w:val="22"/>
          <w:lang w:eastAsia="zh-CN"/>
        </w:rPr>
      </w:pPr>
      <w:r>
        <w:rPr>
          <w:rFonts w:hint="eastAsia" w:ascii="微软雅黑" w:hAnsi="微软雅黑" w:eastAsia="微软雅黑"/>
          <w:color w:val="3F3F3F" w:themeColor="text1" w:themeTint="BF"/>
          <w:sz w:val="22"/>
          <w:szCs w:val="22"/>
          <w:lang w:eastAsia="zh-CN"/>
        </w:rPr>
        <w:t>我们的愿景是成为领先的客户管理服务供应商——为跨国企业客户提供创新的定制化解决方案。</w:t>
      </w:r>
    </w:p>
    <w:p>
      <w:pPr>
        <w:rPr>
          <w:rFonts w:ascii="宋体" w:hAnsi="宋体" w:eastAsia="宋体" w:cs="宋体"/>
          <w:lang w:eastAsia="zh-CN"/>
        </w:rPr>
      </w:pPr>
      <w:r>
        <w:rPr>
          <w:rFonts w:ascii="宋体" w:hAnsi="宋体" w:eastAsia="宋体" w:cs="宋体"/>
          <w:lang w:eastAsia="zh-CN"/>
        </w:rPr>
        <w:drawing>
          <wp:inline distT="0" distB="0" distL="0" distR="0">
            <wp:extent cx="3194050" cy="1616075"/>
            <wp:effectExtent l="19050" t="0" r="6040" b="0"/>
            <wp:docPr id="5" name="对象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1" name="组合 0"/>
                    <a:cNvGrpSpPr/>
                  </a:nvGrpSpPr>
                  <a:grpSpPr>
                    <a:xfrm>
                      <a:off x="0" y="0"/>
                      <a:ext cx="5917386" cy="4438040"/>
                      <a:chOff x="5319184" y="1752599"/>
                      <a:chExt cx="5917386" cy="4438040"/>
                    </a:xfrm>
                  </a:grpSpPr>
                  <a:grpSp>
                    <a:nvGrpSpPr>
                      <a:cNvPr id="15" name="组合 14"/>
                      <a:cNvGrpSpPr/>
                    </a:nvGrpSpPr>
                    <a:grpSpPr>
                      <a:xfrm>
                        <a:off x="5319184" y="1752599"/>
                        <a:ext cx="5917386" cy="4438040"/>
                        <a:chOff x="5319184" y="1752599"/>
                        <a:chExt cx="5917386" cy="4438040"/>
                      </a:xfrm>
                    </a:grpSpPr>
                    <a:pic>
                      <a:nvPicPr>
                        <a:cNvPr id="4100" name="Picture 4" descr="C:\Users\81109936\Desktop\照片\webwxgetmsgimg (14).jpg"/>
                        <a:cNvPicPr>
                          <a:picLocks noChangeAspect="1" noChangeArrowheads="1"/>
                        </a:cNvPicPr>
                      </a:nvPicPr>
                      <a:blipFill>
                        <a:blip r:embed="rId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319184" y="1752599"/>
                          <a:ext cx="5917386" cy="443804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6" name="矩形 5"/>
                        <a:cNvSpPr/>
                      </a:nvSpPr>
                      <a:spPr>
                        <a:xfrm>
                          <a:off x="5319184" y="2641600"/>
                          <a:ext cx="5917386" cy="6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 dirty="0">
                              <a:solidFill>
                                <a:schemeClr val="bg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矩形 6"/>
                        <a:cNvSpPr/>
                      </a:nvSpPr>
                      <a:spPr>
                        <a:xfrm>
                          <a:off x="10033000" y="2705099"/>
                          <a:ext cx="63500" cy="3485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bookmarkEnd w:id="0"/>
    <w:bookmarkEnd w:id="1"/>
    <w:p>
      <w:pPr>
        <w:spacing w:line="360" w:lineRule="auto"/>
        <w:rPr>
          <w:rFonts w:ascii="微软雅黑" w:hAnsi="微软雅黑" w:eastAsia="微软雅黑"/>
          <w:b/>
          <w:color w:val="FFFFFF" w:themeColor="background1"/>
          <w:sz w:val="22"/>
          <w:szCs w:val="22"/>
          <w:lang w:eastAsia="zh-CN"/>
        </w:rPr>
      </w:pPr>
      <w:r>
        <w:rPr>
          <w:rFonts w:hint="eastAsia" w:ascii="微软雅黑" w:hAnsi="微软雅黑" w:eastAsia="微软雅黑"/>
          <w:b/>
          <w:color w:val="FFFFFF" w:themeColor="background1"/>
          <w:sz w:val="22"/>
          <w:szCs w:val="22"/>
          <w:lang w:eastAsia="zh-CN"/>
        </w:rPr>
        <w:drawing>
          <wp:inline distT="0" distB="0" distL="0" distR="0">
            <wp:extent cx="3202305" cy="1275715"/>
            <wp:effectExtent l="19050" t="0" r="0" b="0"/>
            <wp:docPr id="19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4287" cy="128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spacing w:line="360" w:lineRule="auto"/>
        <w:jc w:val="both"/>
        <w:rPr>
          <w:rFonts w:ascii="微软雅黑" w:hAnsi="微软雅黑" w:eastAsia="微软雅黑"/>
          <w:b/>
          <w:color w:val="FFFFFF" w:themeColor="background1"/>
          <w:sz w:val="22"/>
          <w:szCs w:val="22"/>
          <w:lang w:eastAsia="zh-CN"/>
        </w:rPr>
      </w:pPr>
      <w:r>
        <w:rPr>
          <w:rFonts w:hint="eastAsia" w:ascii="微软雅黑" w:hAnsi="微软雅黑" w:eastAsia="微软雅黑"/>
          <w:b/>
          <w:color w:val="FFFFFF" w:themeColor="background1"/>
          <w:sz w:val="22"/>
          <w:szCs w:val="22"/>
          <w:highlight w:val="darkCyan"/>
          <w:lang w:eastAsia="zh-CN"/>
        </w:rPr>
        <w:t xml:space="preserve">※电商在线运营专员：                             </w:t>
      </w:r>
      <w:r>
        <w:rPr>
          <w:rFonts w:hint="eastAsia" w:ascii="微软雅黑" w:hAnsi="微软雅黑" w:eastAsia="微软雅黑"/>
          <w:b/>
          <w:color w:val="FFFFFF" w:themeColor="background1"/>
          <w:sz w:val="22"/>
          <w:szCs w:val="22"/>
          <w:highlight w:val="lightGray"/>
          <w:lang w:eastAsia="zh-CN"/>
        </w:rPr>
        <w:t xml:space="preserve">                                         </w:t>
      </w:r>
    </w:p>
    <w:p>
      <w:pP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</w:pPr>
      <w:bookmarkStart w:id="2" w:name="OLE_LINK7"/>
      <w:bookmarkStart w:id="3" w:name="OLE_LINK6"/>
      <w:r>
        <w:rPr>
          <w:rFonts w:hint="eastAsia" w:ascii="微软雅黑" w:hAnsi="微软雅黑" w:eastAsia="微软雅黑"/>
          <w:b/>
          <w:color w:val="31849B" w:themeColor="accent5" w:themeShade="BF"/>
          <w:sz w:val="22"/>
          <w:szCs w:val="22"/>
          <w:lang w:eastAsia="zh-CN"/>
        </w:rPr>
        <w:t>工作内容：</w:t>
      </w:r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 xml:space="preserve"> </w:t>
      </w:r>
      <w: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  <w:t>使用</w:t>
      </w:r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>某APP</w:t>
      </w:r>
      <w: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  <w:t>，</w:t>
      </w:r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>给</w:t>
      </w:r>
      <w: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  <w:t>用户提供咨询、解决相关问题，主要涉及</w:t>
      </w:r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>退换货或是</w:t>
      </w:r>
      <w: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  <w:t>物流相关问题</w:t>
      </w:r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>.</w:t>
      </w:r>
      <w: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  <w:br w:type="textWrapping"/>
      </w:r>
      <w:r>
        <w:rPr>
          <w:rFonts w:hint="eastAsia" w:ascii="微软雅黑" w:hAnsi="微软雅黑" w:eastAsia="微软雅黑"/>
          <w:b/>
          <w:color w:val="31849B" w:themeColor="accent5" w:themeShade="BF"/>
          <w:sz w:val="22"/>
          <w:szCs w:val="22"/>
          <w:lang w:eastAsia="zh-CN"/>
        </w:rPr>
        <w:t xml:space="preserve">工作时间： </w:t>
      </w:r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>做6休1，</w:t>
      </w:r>
      <w: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  <w:t>排班轮休</w:t>
      </w:r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>模式，排班时段为早上8点至晚上12点，如有</w:t>
      </w:r>
      <w: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  <w:t>晚班</w:t>
      </w:r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>则</w:t>
      </w:r>
      <w: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  <w:t>有</w:t>
      </w:r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>相应的</w:t>
      </w:r>
      <w: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  <w:t>津贴：</w:t>
      </w:r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>如晚上10点以后</w:t>
      </w:r>
      <w: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  <w:t>25元/次，24：00以后</w:t>
      </w:r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>3</w:t>
      </w:r>
      <w: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  <w:t>0元/次</w:t>
      </w:r>
    </w:p>
    <w:p>
      <w:pP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</w:pPr>
      <w:r>
        <w:rPr>
          <w:rFonts w:ascii="微软雅黑" w:hAnsi="微软雅黑" w:eastAsia="微软雅黑"/>
          <w:b/>
          <w:color w:val="31849B" w:themeColor="accent5" w:themeShade="BF"/>
          <w:sz w:val="22"/>
          <w:szCs w:val="22"/>
          <w:lang w:eastAsia="zh-CN"/>
        </w:rPr>
        <w:t>工资结构：</w:t>
      </w:r>
      <w:bookmarkStart w:id="4" w:name="OLE_LINK5"/>
      <w:r>
        <w:rPr>
          <w:rFonts w:hint="eastAsia" w:ascii="微软雅黑" w:hAnsi="微软雅黑" w:eastAsia="微软雅黑"/>
          <w:b/>
          <w:color w:val="31849B" w:themeColor="accent5" w:themeShade="BF"/>
          <w:sz w:val="22"/>
          <w:szCs w:val="22"/>
          <w:lang w:eastAsia="zh-CN"/>
        </w:rPr>
        <w:t xml:space="preserve"> </w:t>
      </w:r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>0（基本工资</w:t>
      </w:r>
      <w: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  <w:t>+</w:t>
      </w:r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>目标奖金</w:t>
      </w:r>
      <w: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  <w:t>+</w:t>
      </w:r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>技能津贴</w:t>
      </w:r>
      <w: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  <w:t>+</w:t>
      </w:r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>项目津贴）</w:t>
      </w:r>
      <w: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  <w:t>+夜班补贴+加班补助</w:t>
      </w:r>
      <w:bookmarkEnd w:id="2"/>
      <w:bookmarkEnd w:id="3"/>
      <w:bookmarkEnd w:id="4"/>
      <w:bookmarkStart w:id="5" w:name="OLE_LINK8"/>
      <w:bookmarkStart w:id="6" w:name="OLE_LINK9"/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>实习期间月综合收入3000-4500左右。</w:t>
      </w:r>
      <w:bookmarkStart w:id="7" w:name="_GoBack"/>
      <w:bookmarkEnd w:id="7"/>
    </w:p>
    <w:p>
      <w:pP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</w:pPr>
      <w:r>
        <w:rPr>
          <w:rFonts w:hint="eastAsia" w:ascii="微软雅黑" w:hAnsi="微软雅黑" w:eastAsia="微软雅黑"/>
          <w:b/>
          <w:color w:val="31849B" w:themeColor="accent5" w:themeShade="BF"/>
          <w:sz w:val="22"/>
          <w:szCs w:val="22"/>
          <w:lang w:eastAsia="zh-CN"/>
        </w:rPr>
        <w:t xml:space="preserve">任职要求: </w:t>
      </w:r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>大专</w:t>
      </w:r>
      <w: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  <w:t>（含）以上学历，可接受实习生，年龄：17-3</w:t>
      </w:r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>3</w:t>
      </w:r>
      <w: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  <w:t>岁</w:t>
      </w:r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>，</w:t>
      </w:r>
      <w: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  <w:t>具备客户服务意识，有网购经历，学习态度积极、谦虚、思路清晰</w:t>
      </w:r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>，</w:t>
      </w:r>
      <w: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  <w:t>具备基本的电脑操作能力，熟悉</w:t>
      </w:r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>办公软件</w:t>
      </w:r>
      <w: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  <w:t>操作，打字速度每分钟40个字</w:t>
      </w:r>
      <w:bookmarkEnd w:id="5"/>
      <w:bookmarkEnd w:id="6"/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>。</w:t>
      </w:r>
    </w:p>
    <w:p>
      <w:pP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</w:pPr>
    </w:p>
    <w:p>
      <w:pPr>
        <w:pStyle w:val="9"/>
        <w:spacing w:line="360" w:lineRule="auto"/>
        <w:jc w:val="both"/>
        <w:rPr>
          <w:rFonts w:ascii="微软雅黑" w:hAnsi="微软雅黑" w:eastAsia="微软雅黑"/>
          <w:b/>
          <w:color w:val="FFFFFF" w:themeColor="background1"/>
          <w:sz w:val="22"/>
          <w:szCs w:val="22"/>
          <w:highlight w:val="lightGray"/>
          <w:lang w:eastAsia="zh-CN"/>
        </w:rPr>
      </w:pPr>
      <w:r>
        <w:rPr>
          <w:rFonts w:hint="eastAsia" w:ascii="微软雅黑" w:hAnsi="微软雅黑" w:eastAsia="微软雅黑"/>
          <w:b/>
          <w:color w:val="FFFFFF" w:themeColor="background1"/>
          <w:sz w:val="22"/>
          <w:szCs w:val="22"/>
          <w:highlight w:val="darkCyan"/>
          <w:lang w:eastAsia="zh-CN"/>
        </w:rPr>
        <w:t>※</w:t>
      </w:r>
      <w:r>
        <w:rPr>
          <w:rFonts w:ascii="微软雅黑" w:hAnsi="微软雅黑" w:eastAsia="宋体"/>
          <w:b/>
          <w:color w:val="FFFFFF" w:themeColor="background1"/>
          <w:sz w:val="22"/>
          <w:szCs w:val="22"/>
          <w:highlight w:val="darkCyan"/>
          <w:lang w:eastAsia="zh-CN"/>
        </w:rPr>
        <w:t>电子商务订单处理</w:t>
      </w:r>
      <w:r>
        <w:rPr>
          <w:rFonts w:hint="eastAsia" w:ascii="微软雅黑" w:hAnsi="微软雅黑" w:eastAsia="微软雅黑"/>
          <w:b/>
          <w:color w:val="FFFFFF" w:themeColor="background1"/>
          <w:sz w:val="22"/>
          <w:szCs w:val="22"/>
          <w:highlight w:val="darkCyan"/>
          <w:lang w:eastAsia="zh-CN"/>
        </w:rPr>
        <w:t xml:space="preserve">                             </w:t>
      </w:r>
      <w:r>
        <w:rPr>
          <w:rFonts w:hint="eastAsia" w:ascii="微软雅黑" w:hAnsi="微软雅黑" w:eastAsia="微软雅黑"/>
          <w:b/>
          <w:color w:val="FFFFFF" w:themeColor="background1"/>
          <w:sz w:val="22"/>
          <w:szCs w:val="22"/>
          <w:highlight w:val="lightGray"/>
          <w:lang w:eastAsia="zh-CN"/>
        </w:rPr>
        <w:t xml:space="preserve">                                        </w:t>
      </w:r>
    </w:p>
    <w:p>
      <w:pPr>
        <w:ind w:left="110" w:hanging="110" w:hangingChars="50"/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</w:pPr>
      <w:r>
        <w:rPr>
          <w:rFonts w:hint="eastAsia" w:ascii="微软雅黑" w:hAnsi="微软雅黑" w:eastAsia="微软雅黑"/>
          <w:b/>
          <w:color w:val="31849B" w:themeColor="accent5" w:themeShade="BF"/>
          <w:sz w:val="22"/>
          <w:szCs w:val="22"/>
          <w:lang w:eastAsia="zh-CN"/>
        </w:rPr>
        <w:t xml:space="preserve">工作内容： </w:t>
      </w:r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>接聽所有客戶的來電，快速記錄客戶資訊，處理訂餐等業務；</w:t>
      </w:r>
      <w: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  <w:t xml:space="preserve"> </w:t>
      </w:r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>查詢訂單、普通諮詢等業務；</w:t>
      </w:r>
    </w:p>
    <w:p>
      <w:pP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</w:pPr>
      <w:r>
        <w:rPr>
          <w:rFonts w:hint="eastAsia" w:ascii="微软雅黑" w:hAnsi="微软雅黑" w:eastAsia="微软雅黑"/>
          <w:b/>
          <w:color w:val="31849B" w:themeColor="accent5" w:themeShade="BF"/>
          <w:sz w:val="22"/>
          <w:szCs w:val="22"/>
          <w:lang w:eastAsia="zh-CN"/>
        </w:rPr>
        <w:t>福利待遇</w:t>
      </w:r>
      <w:r>
        <w:rPr>
          <w:rFonts w:ascii="微软雅黑" w:hAnsi="微软雅黑" w:eastAsia="微软雅黑"/>
          <w:b/>
          <w:color w:val="31849B" w:themeColor="accent5" w:themeShade="BF"/>
          <w:sz w:val="22"/>
          <w:szCs w:val="22"/>
          <w:lang w:eastAsia="zh-CN"/>
        </w:rPr>
        <w:t>:</w:t>
      </w:r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>（基本工资+目标奖金+语音津贴）+订单奖+班次津贴+加班补助 綜合薪資：28</w:t>
      </w:r>
      <w: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  <w:t>00-</w:t>
      </w:r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>35</w:t>
      </w:r>
      <w: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  <w:t>00</w:t>
      </w:r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>元具體要以工作完成情況而定。</w:t>
      </w:r>
    </w:p>
    <w:p>
      <w:pPr>
        <w:spacing w:line="360" w:lineRule="auto"/>
        <w:jc w:val="both"/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</w:pPr>
      <w:r>
        <w:rPr>
          <w:rFonts w:hint="eastAsia" w:ascii="微软雅黑" w:hAnsi="微软雅黑" w:eastAsia="微软雅黑"/>
          <w:b/>
          <w:color w:val="31849B" w:themeColor="accent5" w:themeShade="BF"/>
          <w:sz w:val="22"/>
          <w:szCs w:val="22"/>
          <w:lang w:eastAsia="zh-CN"/>
        </w:rPr>
        <w:t>任職要求：</w:t>
      </w:r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 xml:space="preserve"> 大專及以上學歷，年齡</w:t>
      </w:r>
      <w: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  <w:t>1</w:t>
      </w:r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>7周歲以上，電腦打字</w:t>
      </w:r>
      <w: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  <w:t>40</w:t>
      </w:r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>字</w:t>
      </w:r>
      <w: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  <w:t>/</w:t>
      </w:r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>分鐘；普通話標準，具備優秀的表達能力和溝通技巧，具備良好的服務意識，具備繁體字的基本閱讀能力。</w:t>
      </w:r>
    </w:p>
    <w:p>
      <w:pPr>
        <w:pStyle w:val="9"/>
        <w:spacing w:line="360" w:lineRule="auto"/>
        <w:jc w:val="both"/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</w:pPr>
      <w:r>
        <w:rPr>
          <w:rFonts w:hint="eastAsia" w:ascii="微软雅黑" w:hAnsi="微软雅黑" w:eastAsia="微软雅黑"/>
          <w:b/>
          <w:color w:val="31849B" w:themeColor="accent5" w:themeShade="BF"/>
          <w:sz w:val="22"/>
          <w:szCs w:val="22"/>
          <w:lang w:eastAsia="zh-CN"/>
        </w:rPr>
        <w:t>工作时间：</w:t>
      </w:r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 xml:space="preserve"> 綜合工時，一周工作</w:t>
      </w:r>
      <w: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  <w:t>40</w:t>
      </w:r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>小時，上三休一或四休二。 能適應輪班輪休制工作</w:t>
      </w:r>
      <w: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  <w:t>(7*24</w:t>
      </w:r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>小時</w:t>
      </w:r>
      <w: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  <w:t>)</w:t>
      </w:r>
    </w:p>
    <w:p>
      <w:pPr>
        <w:pStyle w:val="9"/>
        <w:spacing w:line="360" w:lineRule="auto"/>
        <w:jc w:val="both"/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</w:pPr>
    </w:p>
    <w:p>
      <w:pPr>
        <w:spacing w:line="360" w:lineRule="auto"/>
        <w:rPr>
          <w:rFonts w:ascii="微软雅黑" w:hAnsi="微软雅黑" w:eastAsia="微软雅黑"/>
          <w:b/>
          <w:color w:val="FFFFFF" w:themeColor="background1"/>
          <w:sz w:val="22"/>
          <w:szCs w:val="22"/>
          <w:highlight w:val="darkCyan"/>
          <w:lang w:eastAsia="zh-CN"/>
        </w:rPr>
      </w:pPr>
      <w:r>
        <w:rPr>
          <w:rFonts w:hint="eastAsia" w:ascii="微软雅黑" w:hAnsi="微软雅黑" w:eastAsia="微软雅黑"/>
          <w:b/>
          <w:color w:val="FFFFFF" w:themeColor="background1"/>
          <w:sz w:val="22"/>
          <w:szCs w:val="22"/>
          <w:highlight w:val="darkCyan"/>
          <w:lang w:eastAsia="zh-CN"/>
        </w:rPr>
        <w:t xml:space="preserve">※通讯运营客户经理:                                  </w:t>
      </w:r>
    </w:p>
    <w:p>
      <w:pPr>
        <w:spacing w:line="360" w:lineRule="auto"/>
        <w:jc w:val="both"/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</w:pPr>
      <w: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  <w:t>负责对客户来电咨询、查询、投诉及建议进行及时响应与处理；</w:t>
      </w:r>
    </w:p>
    <w:p>
      <w:pPr>
        <w:spacing w:line="360" w:lineRule="auto"/>
        <w:jc w:val="both"/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</w:pPr>
      <w:r>
        <w:rPr>
          <w:rFonts w:hint="eastAsia" w:ascii="微软雅黑" w:hAnsi="微软雅黑" w:eastAsia="微软雅黑"/>
          <w:b/>
          <w:color w:val="31849B" w:themeColor="accent5" w:themeShade="BF"/>
          <w:sz w:val="22"/>
          <w:szCs w:val="22"/>
          <w:lang w:eastAsia="zh-CN"/>
        </w:rPr>
        <w:t>任职要求：</w:t>
      </w:r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>大专及</w:t>
      </w:r>
      <w: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  <w:t>以上学历</w:t>
      </w:r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>，年龄18周岁以上，电脑打字40字/分钟；</w:t>
      </w:r>
    </w:p>
    <w:p>
      <w:pPr>
        <w:spacing w:line="360" w:lineRule="auto"/>
        <w:jc w:val="both"/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</w:pPr>
      <w: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  <w:t>普通话标准，具备优秀的表达能力和沟通技巧，具备良好的服务意识</w:t>
      </w:r>
    </w:p>
    <w:p>
      <w:pPr>
        <w:pStyle w:val="9"/>
        <w:spacing w:line="360" w:lineRule="auto"/>
        <w:ind w:left="220" w:hanging="220" w:hangingChars="100"/>
        <w:jc w:val="both"/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</w:pPr>
      <w:r>
        <w:rPr>
          <w:rFonts w:hint="eastAsia" w:ascii="微软雅黑" w:hAnsi="微软雅黑" w:eastAsia="微软雅黑"/>
          <w:b/>
          <w:color w:val="31849B" w:themeColor="accent5" w:themeShade="BF"/>
          <w:sz w:val="22"/>
          <w:szCs w:val="22"/>
          <w:lang w:eastAsia="zh-CN"/>
        </w:rPr>
        <w:t>薪资福利：</w:t>
      </w:r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>基本工资+目标奖金+加班津贴+业绩提成（上不封顶）；</w:t>
      </w:r>
    </w:p>
    <w:p>
      <w:pPr>
        <w:pStyle w:val="9"/>
        <w:spacing w:line="360" w:lineRule="auto"/>
        <w:jc w:val="both"/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</w:pPr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>综合工时，一周工作40小时，上一休一或五休二。</w:t>
      </w:r>
    </w:p>
    <w:p>
      <w:pP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</w:pPr>
    </w:p>
    <w:p>
      <w:pPr>
        <w:pStyle w:val="9"/>
        <w:spacing w:line="360" w:lineRule="auto"/>
        <w:ind w:left="220" w:hanging="220" w:hangingChars="100"/>
        <w:jc w:val="both"/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</w:pPr>
    </w:p>
    <w:p>
      <w:pPr>
        <w:pStyle w:val="9"/>
        <w:spacing w:line="360" w:lineRule="auto"/>
        <w:ind w:left="220" w:hanging="220" w:hangingChars="100"/>
        <w:jc w:val="both"/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</w:pPr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>备注：以上岗位均免费提供住宿（公寓两室一厅，标配：水电气齐全，冰箱、微波炉、空调、洗衣机、饮水机等）</w:t>
      </w:r>
      <w:r>
        <w:rPr>
          <w:rFonts w:ascii="微软雅黑" w:hAnsi="微软雅黑" w:eastAsia="微软雅黑"/>
          <w:color w:val="585858" w:themeColor="text1" w:themeTint="A6"/>
          <w:sz w:val="22"/>
          <w:szCs w:val="22"/>
          <w:lang w:eastAsia="zh-CN"/>
        </w:rPr>
        <w:t xml:space="preserve"> </w:t>
      </w:r>
      <w:r>
        <w:rPr>
          <w:rFonts w:hint="eastAsia" w:ascii="微软雅黑" w:hAnsi="微软雅黑" w:eastAsia="微软雅黑"/>
          <w:color w:val="585858" w:themeColor="text1" w:themeTint="A6"/>
          <w:sz w:val="22"/>
          <w:szCs w:val="22"/>
          <w:lang w:eastAsia="zh-CN"/>
        </w:rPr>
        <w:t>节日礼品，带薪年假等福利；</w:t>
      </w:r>
    </w:p>
    <w:p>
      <w:pPr>
        <w:pStyle w:val="9"/>
        <w:spacing w:line="360" w:lineRule="auto"/>
        <w:jc w:val="both"/>
        <w:rPr>
          <w:rFonts w:ascii="微软雅黑" w:hAnsi="微软雅黑" w:eastAsia="微软雅黑"/>
          <w:color w:val="1F497D"/>
          <w:sz w:val="22"/>
          <w:szCs w:val="22"/>
          <w:lang w:eastAsia="zh-CN"/>
        </w:rPr>
      </w:pPr>
      <w:r>
        <w:rPr>
          <w:rFonts w:ascii="微软雅黑" w:hAnsi="微软雅黑" w:eastAsia="微软雅黑"/>
          <w:color w:val="1F497D"/>
          <w:sz w:val="22"/>
          <w:szCs w:val="22"/>
          <w:lang w:eastAsia="zh-CN"/>
        </w:rPr>
        <w:drawing>
          <wp:inline distT="0" distB="0" distL="0" distR="0">
            <wp:extent cx="3202305" cy="1286510"/>
            <wp:effectExtent l="1905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449" cy="128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spacing w:line="360" w:lineRule="auto"/>
        <w:jc w:val="both"/>
        <w:rPr>
          <w:rFonts w:ascii="微软雅黑" w:hAnsi="微软雅黑" w:eastAsia="微软雅黑"/>
          <w:b/>
          <w:color w:val="585858" w:themeColor="text1" w:themeTint="A6"/>
          <w:sz w:val="22"/>
          <w:szCs w:val="22"/>
          <w:lang w:eastAsia="zh-CN"/>
        </w:rPr>
      </w:pPr>
    </w:p>
    <w:sectPr>
      <w:pgSz w:w="11906" w:h="16838"/>
      <w:pgMar w:top="873" w:right="663" w:bottom="873" w:left="663" w:header="851" w:footer="992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AA7"/>
    <w:rsid w:val="00001228"/>
    <w:rsid w:val="000047AC"/>
    <w:rsid w:val="00004B23"/>
    <w:rsid w:val="000278B1"/>
    <w:rsid w:val="00034F8B"/>
    <w:rsid w:val="00041ABA"/>
    <w:rsid w:val="000437F6"/>
    <w:rsid w:val="00047498"/>
    <w:rsid w:val="0005297F"/>
    <w:rsid w:val="00062CD9"/>
    <w:rsid w:val="000A2717"/>
    <w:rsid w:val="000A59A6"/>
    <w:rsid w:val="000B5E77"/>
    <w:rsid w:val="000D4162"/>
    <w:rsid w:val="000E22D8"/>
    <w:rsid w:val="001054FC"/>
    <w:rsid w:val="00112A56"/>
    <w:rsid w:val="00114812"/>
    <w:rsid w:val="0012455D"/>
    <w:rsid w:val="00130583"/>
    <w:rsid w:val="0013295A"/>
    <w:rsid w:val="0013425D"/>
    <w:rsid w:val="00147C0D"/>
    <w:rsid w:val="0016086B"/>
    <w:rsid w:val="00183940"/>
    <w:rsid w:val="001D090F"/>
    <w:rsid w:val="001D3542"/>
    <w:rsid w:val="001D3694"/>
    <w:rsid w:val="001D5E30"/>
    <w:rsid w:val="001E1C1E"/>
    <w:rsid w:val="001E56D6"/>
    <w:rsid w:val="001E71CA"/>
    <w:rsid w:val="0022378B"/>
    <w:rsid w:val="00262963"/>
    <w:rsid w:val="00267940"/>
    <w:rsid w:val="00273543"/>
    <w:rsid w:val="002813EC"/>
    <w:rsid w:val="0028717B"/>
    <w:rsid w:val="00296188"/>
    <w:rsid w:val="00297F91"/>
    <w:rsid w:val="002C5D0A"/>
    <w:rsid w:val="002D192D"/>
    <w:rsid w:val="002F7B8D"/>
    <w:rsid w:val="00331DCD"/>
    <w:rsid w:val="003347E8"/>
    <w:rsid w:val="00344026"/>
    <w:rsid w:val="00352187"/>
    <w:rsid w:val="003637CE"/>
    <w:rsid w:val="00363E26"/>
    <w:rsid w:val="00377364"/>
    <w:rsid w:val="003C1798"/>
    <w:rsid w:val="003D214F"/>
    <w:rsid w:val="004042B0"/>
    <w:rsid w:val="0041669F"/>
    <w:rsid w:val="00417182"/>
    <w:rsid w:val="00443D0E"/>
    <w:rsid w:val="00447452"/>
    <w:rsid w:val="00453277"/>
    <w:rsid w:val="004617A8"/>
    <w:rsid w:val="004767F7"/>
    <w:rsid w:val="00487328"/>
    <w:rsid w:val="004A37E6"/>
    <w:rsid w:val="004B75D6"/>
    <w:rsid w:val="004D278C"/>
    <w:rsid w:val="004E5417"/>
    <w:rsid w:val="0051017F"/>
    <w:rsid w:val="00512288"/>
    <w:rsid w:val="005242A2"/>
    <w:rsid w:val="00534471"/>
    <w:rsid w:val="00554F1F"/>
    <w:rsid w:val="0055700F"/>
    <w:rsid w:val="00572706"/>
    <w:rsid w:val="005A366A"/>
    <w:rsid w:val="005B0F2C"/>
    <w:rsid w:val="005B631E"/>
    <w:rsid w:val="005C451C"/>
    <w:rsid w:val="005C7320"/>
    <w:rsid w:val="005D2A1F"/>
    <w:rsid w:val="005D2B7D"/>
    <w:rsid w:val="005E3E8C"/>
    <w:rsid w:val="005F0CA4"/>
    <w:rsid w:val="005F7475"/>
    <w:rsid w:val="006132F0"/>
    <w:rsid w:val="00613E5E"/>
    <w:rsid w:val="006176D7"/>
    <w:rsid w:val="00626D37"/>
    <w:rsid w:val="00634C1D"/>
    <w:rsid w:val="00640A77"/>
    <w:rsid w:val="0065088E"/>
    <w:rsid w:val="00663ADA"/>
    <w:rsid w:val="006B08DD"/>
    <w:rsid w:val="006C4E47"/>
    <w:rsid w:val="006D23F5"/>
    <w:rsid w:val="006E3B4D"/>
    <w:rsid w:val="006F49EC"/>
    <w:rsid w:val="00710DAE"/>
    <w:rsid w:val="00722319"/>
    <w:rsid w:val="00724A46"/>
    <w:rsid w:val="00732111"/>
    <w:rsid w:val="007473D3"/>
    <w:rsid w:val="00752CD7"/>
    <w:rsid w:val="00757AA9"/>
    <w:rsid w:val="007853B6"/>
    <w:rsid w:val="007A68FF"/>
    <w:rsid w:val="007F7FEA"/>
    <w:rsid w:val="008059DE"/>
    <w:rsid w:val="008232BF"/>
    <w:rsid w:val="00825685"/>
    <w:rsid w:val="0085166B"/>
    <w:rsid w:val="00855EC7"/>
    <w:rsid w:val="00856014"/>
    <w:rsid w:val="00863D12"/>
    <w:rsid w:val="00873491"/>
    <w:rsid w:val="00875F45"/>
    <w:rsid w:val="00890A81"/>
    <w:rsid w:val="0089188A"/>
    <w:rsid w:val="008A08EB"/>
    <w:rsid w:val="008A57FA"/>
    <w:rsid w:val="008B0838"/>
    <w:rsid w:val="008B43D2"/>
    <w:rsid w:val="008C0766"/>
    <w:rsid w:val="008C0AEC"/>
    <w:rsid w:val="00940319"/>
    <w:rsid w:val="00943152"/>
    <w:rsid w:val="00943254"/>
    <w:rsid w:val="009463DB"/>
    <w:rsid w:val="00992B6F"/>
    <w:rsid w:val="009D18D5"/>
    <w:rsid w:val="009E547B"/>
    <w:rsid w:val="009F7C8A"/>
    <w:rsid w:val="00A004E9"/>
    <w:rsid w:val="00A05EEC"/>
    <w:rsid w:val="00A11B84"/>
    <w:rsid w:val="00A13FAE"/>
    <w:rsid w:val="00A30D6C"/>
    <w:rsid w:val="00A40829"/>
    <w:rsid w:val="00A46989"/>
    <w:rsid w:val="00A52396"/>
    <w:rsid w:val="00A63824"/>
    <w:rsid w:val="00AA3E0C"/>
    <w:rsid w:val="00AD1768"/>
    <w:rsid w:val="00AD1B4A"/>
    <w:rsid w:val="00AE26BB"/>
    <w:rsid w:val="00AF7B67"/>
    <w:rsid w:val="00B07638"/>
    <w:rsid w:val="00B22D00"/>
    <w:rsid w:val="00B46127"/>
    <w:rsid w:val="00B63C9F"/>
    <w:rsid w:val="00B65B5B"/>
    <w:rsid w:val="00B676ED"/>
    <w:rsid w:val="00B864C3"/>
    <w:rsid w:val="00B91884"/>
    <w:rsid w:val="00BB0CD8"/>
    <w:rsid w:val="00BC5795"/>
    <w:rsid w:val="00BE4518"/>
    <w:rsid w:val="00BE6C22"/>
    <w:rsid w:val="00C01F9B"/>
    <w:rsid w:val="00C06DD4"/>
    <w:rsid w:val="00C07EA0"/>
    <w:rsid w:val="00C40FD3"/>
    <w:rsid w:val="00C411EC"/>
    <w:rsid w:val="00C46795"/>
    <w:rsid w:val="00C60CAE"/>
    <w:rsid w:val="00C63AA7"/>
    <w:rsid w:val="00C66FE7"/>
    <w:rsid w:val="00C70BE3"/>
    <w:rsid w:val="00C90E8F"/>
    <w:rsid w:val="00C96B04"/>
    <w:rsid w:val="00CC74FF"/>
    <w:rsid w:val="00CD3182"/>
    <w:rsid w:val="00CF432C"/>
    <w:rsid w:val="00D04B41"/>
    <w:rsid w:val="00D1139F"/>
    <w:rsid w:val="00D1477A"/>
    <w:rsid w:val="00D1501D"/>
    <w:rsid w:val="00D2322F"/>
    <w:rsid w:val="00D305BF"/>
    <w:rsid w:val="00D52F4C"/>
    <w:rsid w:val="00D55C32"/>
    <w:rsid w:val="00D604D9"/>
    <w:rsid w:val="00D67852"/>
    <w:rsid w:val="00D90AE4"/>
    <w:rsid w:val="00D92681"/>
    <w:rsid w:val="00DA3A9A"/>
    <w:rsid w:val="00DC428F"/>
    <w:rsid w:val="00DC6D1C"/>
    <w:rsid w:val="00DD1400"/>
    <w:rsid w:val="00DD459C"/>
    <w:rsid w:val="00DE40A1"/>
    <w:rsid w:val="00DF6364"/>
    <w:rsid w:val="00E11891"/>
    <w:rsid w:val="00E131B2"/>
    <w:rsid w:val="00E37515"/>
    <w:rsid w:val="00E647DB"/>
    <w:rsid w:val="00E66A3D"/>
    <w:rsid w:val="00E67A93"/>
    <w:rsid w:val="00E7320E"/>
    <w:rsid w:val="00E75F7E"/>
    <w:rsid w:val="00E7698D"/>
    <w:rsid w:val="00E774B4"/>
    <w:rsid w:val="00E77854"/>
    <w:rsid w:val="00E87931"/>
    <w:rsid w:val="00EA59B6"/>
    <w:rsid w:val="00EB662D"/>
    <w:rsid w:val="00ED6F4F"/>
    <w:rsid w:val="00EE2AFF"/>
    <w:rsid w:val="00EF7E8F"/>
    <w:rsid w:val="00F2424E"/>
    <w:rsid w:val="00F31085"/>
    <w:rsid w:val="00F41F08"/>
    <w:rsid w:val="00F60825"/>
    <w:rsid w:val="00FB60A5"/>
    <w:rsid w:val="00FB76A4"/>
    <w:rsid w:val="00FE7C2D"/>
    <w:rsid w:val="00FF6CF7"/>
    <w:rsid w:val="3C152222"/>
    <w:rsid w:val="73C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PMingLiU" w:cs="Times New Roman"/>
      <w:kern w:val="0"/>
      <w:sz w:val="24"/>
      <w:szCs w:val="24"/>
      <w:lang w:val="en-US" w:eastAsia="zh-TW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4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eastAsia="宋体" w:cs="宋体"/>
      <w:lang w:eastAsia="zh-CN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customStyle="1" w:styleId="9">
    <w:name w:val="??"/>
    <w:qFormat/>
    <w:uiPriority w:val="0"/>
    <w:rPr>
      <w:rFonts w:ascii="Times New Roman" w:hAnsi="Times New Roman" w:eastAsia="PMingLiU" w:cs="Times New Roman"/>
      <w:kern w:val="0"/>
      <w:sz w:val="24"/>
      <w:szCs w:val="20"/>
      <w:lang w:val="en-US" w:eastAsia="en-US"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semiHidden/>
    <w:qFormat/>
    <w:uiPriority w:val="99"/>
    <w:rPr>
      <w:rFonts w:ascii="Times New Roman" w:hAnsi="Times New Roman" w:eastAsia="PMingLiU" w:cs="Times New Roman"/>
      <w:kern w:val="0"/>
      <w:sz w:val="18"/>
      <w:szCs w:val="18"/>
      <w:lang w:eastAsia="zh-TW"/>
    </w:rPr>
  </w:style>
  <w:style w:type="character" w:customStyle="1" w:styleId="12">
    <w:name w:val="页脚 Char"/>
    <w:basedOn w:val="7"/>
    <w:link w:val="3"/>
    <w:semiHidden/>
    <w:qFormat/>
    <w:uiPriority w:val="99"/>
    <w:rPr>
      <w:rFonts w:ascii="Times New Roman" w:hAnsi="Times New Roman" w:eastAsia="PMingLiU" w:cs="Times New Roman"/>
      <w:kern w:val="0"/>
      <w:sz w:val="18"/>
      <w:szCs w:val="18"/>
      <w:lang w:eastAsia="zh-TW"/>
    </w:rPr>
  </w:style>
  <w:style w:type="character" w:customStyle="1" w:styleId="13">
    <w:name w:val="批注框文本 Char"/>
    <w:basedOn w:val="7"/>
    <w:link w:val="2"/>
    <w:semiHidden/>
    <w:qFormat/>
    <w:uiPriority w:val="99"/>
    <w:rPr>
      <w:rFonts w:ascii="Times New Roman" w:hAnsi="Times New Roman" w:eastAsia="PMingLiU" w:cs="Times New Roman"/>
      <w:kern w:val="0"/>
      <w:sz w:val="18"/>
      <w:szCs w:val="18"/>
      <w:lang w:eastAsia="zh-TW"/>
    </w:rPr>
  </w:style>
  <w:style w:type="character" w:customStyle="1" w:styleId="14">
    <w:name w:val="HTML 预设格式 Char"/>
    <w:basedOn w:val="7"/>
    <w:link w:val="5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61C83E-4E26-4F95-984A-8CEF73930B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1083</Characters>
  <Lines>9</Lines>
  <Paragraphs>2</Paragraphs>
  <TotalTime>0</TotalTime>
  <ScaleCrop>false</ScaleCrop>
  <LinksUpToDate>false</LinksUpToDate>
  <CharactersWithSpaces>1271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2018-09-06T02:32:00Z</dcterms:created>
  <dc:creator>81109936</dc:creator>
  <cp:lastModifiedBy>Lenovo</cp:lastModifiedBy>
  <cp:lastPrinted>2018-10-17T10:10:00Z</cp:lastPrinted>
  <dcterms:modified xsi:type="dcterms:W3CDTF">2022-11-04T07:36:28Z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